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36076">
        <w:rPr>
          <w:rFonts w:ascii="TimesNewRomanPS-BoldMT" w:hAnsi="TimesNewRomanPS-BoldMT" w:cs="TimesNewRomanPS-BoldMT"/>
          <w:b/>
          <w:bCs/>
          <w:sz w:val="28"/>
          <w:szCs w:val="28"/>
        </w:rPr>
        <w:t>Система оценивания экзаменационной работы по географии</w:t>
      </w:r>
    </w:p>
    <w:p w:rsidR="00836076" w:rsidRPr="00414881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/>
          <w:bCs/>
          <w:sz w:val="24"/>
          <w:szCs w:val="24"/>
        </w:rPr>
        <w:t>Часть 1</w:t>
      </w:r>
    </w:p>
    <w:p w:rsidR="00836076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 w:rsidRPr="00836076">
        <w:rPr>
          <w:rFonts w:ascii="TimesNewRomanPS-BoldMT" w:hAnsi="TimesNewRomanPS-BoldMT" w:cs="TimesNewRomanPS-BoldMT"/>
          <w:bCs/>
          <w:sz w:val="24"/>
          <w:szCs w:val="24"/>
        </w:rPr>
        <w:t xml:space="preserve">За правильный ответ на каждое задание части 1 ставится 1 балл. Если указаны </w:t>
      </w:r>
      <w:proofErr w:type="gramStart"/>
      <w:r w:rsidRPr="00836076">
        <w:rPr>
          <w:rFonts w:ascii="TimesNewRomanPS-BoldMT" w:hAnsi="TimesNewRomanPS-BoldMT" w:cs="TimesNewRomanPS-BoldMT"/>
          <w:bCs/>
          <w:sz w:val="24"/>
          <w:szCs w:val="24"/>
        </w:rPr>
        <w:t>два и более ответов</w:t>
      </w:r>
      <w:proofErr w:type="gramEnd"/>
      <w:r w:rsidRPr="00836076">
        <w:rPr>
          <w:rFonts w:ascii="TimesNewRomanPS-BoldMT" w:hAnsi="TimesNewRomanPS-BoldMT" w:cs="TimesNewRomanPS-BoldMT"/>
          <w:bCs/>
          <w:sz w:val="24"/>
          <w:szCs w:val="24"/>
        </w:rPr>
        <w:t xml:space="preserve"> (в том числе правильный), неверный ответ или ответ отсутствует – 0 баллов.</w:t>
      </w:r>
    </w:p>
    <w:p w:rsidR="0035480E" w:rsidRPr="0035480E" w:rsidRDefault="0035480E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en-US"/>
        </w:rPr>
        <w:t xml:space="preserve"> 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134"/>
      </w:tblGrid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CF3B9F" w:rsidRPr="00CF3B9F" w:rsidRDefault="00CF3B9F" w:rsidP="0035480E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</w:t>
            </w:r>
            <w:r w:rsidR="0035480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задания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Ответ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А14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А15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А16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А5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А17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А18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А19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А8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А20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А21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А10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А22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А11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А23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CF3B9F" w:rsidTr="0035480E">
        <w:tc>
          <w:tcPr>
            <w:tcW w:w="1701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А12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А24</w:t>
            </w:r>
          </w:p>
        </w:tc>
        <w:tc>
          <w:tcPr>
            <w:tcW w:w="1134" w:type="dxa"/>
          </w:tcPr>
          <w:p w:rsidR="00CF3B9F" w:rsidRPr="00CF3B9F" w:rsidRDefault="00CF3B9F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</w:tbl>
    <w:p w:rsidR="00836076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/>
          <w:bCs/>
          <w:sz w:val="24"/>
          <w:szCs w:val="24"/>
        </w:rPr>
        <w:t>Часть 2</w:t>
      </w: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Cs/>
          <w:sz w:val="24"/>
          <w:szCs w:val="24"/>
        </w:rPr>
        <w:t>Задание с кратким ответом считается выполненным верно, если правильно указана последовательность букв, цифр, слово или число. За полный правильный ответ в заданиях В2–В6 ставится 2 балла, за правильный неполный – 1 балл, за неверный ответ или его отсутствие – 0 баллов.</w:t>
      </w:r>
    </w:p>
    <w:p w:rsidR="00836076" w:rsidRPr="00414881" w:rsidRDefault="00414881" w:rsidP="0041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414881">
        <w:rPr>
          <w:rFonts w:ascii="TimesNewRomanPS-BoldMT" w:hAnsi="TimesNewRomanPS-BoldMT" w:cs="TimesNewRomanPS-BoldMT"/>
          <w:bCs/>
          <w:sz w:val="24"/>
          <w:szCs w:val="24"/>
        </w:rPr>
        <w:t>За правильный ответ на задания В</w:t>
      </w:r>
      <w:proofErr w:type="gramStart"/>
      <w:r w:rsidRPr="00414881">
        <w:rPr>
          <w:rFonts w:ascii="TimesNewRomanPS-BoldMT" w:hAnsi="TimesNewRomanPS-BoldMT" w:cs="TimesNewRomanPS-BoldMT"/>
          <w:bCs/>
          <w:sz w:val="24"/>
          <w:szCs w:val="24"/>
        </w:rPr>
        <w:t>1</w:t>
      </w:r>
      <w:proofErr w:type="gramEnd"/>
      <w:r w:rsidRPr="00414881">
        <w:rPr>
          <w:rFonts w:ascii="TimesNewRomanPS-BoldMT" w:hAnsi="TimesNewRomanPS-BoldMT" w:cs="TimesNewRomanPS-BoldMT"/>
          <w:bCs/>
          <w:sz w:val="24"/>
          <w:szCs w:val="24"/>
        </w:rPr>
        <w:t>, В7–В14 ставится 1 балл, за неверный ответ или его отсутствие – 0 баллов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</w:tblGrid>
      <w:tr w:rsidR="00CF3B9F" w:rsidTr="0035480E">
        <w:trPr>
          <w:jc w:val="center"/>
        </w:trPr>
        <w:tc>
          <w:tcPr>
            <w:tcW w:w="1384" w:type="dxa"/>
          </w:tcPr>
          <w:p w:rsidR="00CF3B9F" w:rsidRPr="00833F5D" w:rsidRDefault="00565D23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33F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961" w:type="dxa"/>
          </w:tcPr>
          <w:p w:rsidR="00CF3B9F" w:rsidRPr="00833F5D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                           </w:t>
            </w:r>
            <w:r w:rsidR="00565D23" w:rsidRPr="00833F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Ответ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ВАБ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241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В3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231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126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В5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341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-2271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ГБВА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В8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АБВ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</w:t>
            </w:r>
            <w:proofErr w:type="gramStart"/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-1%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В10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ВАБ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В11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Кицканы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В12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Архангельская; Архангельская область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В13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250; 260; 270; 280; 290 м</w:t>
            </w:r>
          </w:p>
        </w:tc>
      </w:tr>
      <w:tr w:rsidR="00CF3B9F" w:rsidTr="0035480E">
        <w:trPr>
          <w:jc w:val="center"/>
        </w:trPr>
        <w:tc>
          <w:tcPr>
            <w:tcW w:w="1384" w:type="dxa"/>
          </w:tcPr>
          <w:p w:rsidR="00CF3B9F" w:rsidRPr="00565D23" w:rsidRDefault="00833F5D" w:rsidP="0083607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  <w:lang w:val="en-US"/>
              </w:rPr>
              <w:t xml:space="preserve">      </w:t>
            </w:r>
            <w:r w:rsidR="00565D2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В14</w:t>
            </w:r>
          </w:p>
        </w:tc>
        <w:tc>
          <w:tcPr>
            <w:tcW w:w="4961" w:type="dxa"/>
          </w:tcPr>
          <w:p w:rsidR="00CF3B9F" w:rsidRPr="00565D23" w:rsidRDefault="00565D23" w:rsidP="00833F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268: 269; 270; 271; 272 градусов</w:t>
            </w:r>
          </w:p>
        </w:tc>
      </w:tr>
    </w:tbl>
    <w:p w:rsidR="00836076" w:rsidRPr="00565D23" w:rsidRDefault="00836076" w:rsidP="00836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36076">
        <w:rPr>
          <w:rFonts w:ascii="TimesNewRomanPS-BoldMT" w:hAnsi="TimesNewRomanPS-BoldMT" w:cs="TimesNewRomanPS-BoldMT"/>
          <w:b/>
          <w:bCs/>
          <w:sz w:val="28"/>
          <w:szCs w:val="28"/>
        </w:rPr>
        <w:t>Часть 3</w:t>
      </w:r>
    </w:p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36076">
        <w:rPr>
          <w:rFonts w:ascii="TimesNewRomanPS-BoldMT" w:hAnsi="TimesNewRomanPS-BoldMT" w:cs="TimesNewRomanPS-BoldMT"/>
          <w:b/>
          <w:bCs/>
          <w:sz w:val="24"/>
          <w:szCs w:val="24"/>
        </w:rPr>
        <w:t>КРИТЕРИИ ПРОВЕРКИ И ОЦЕНКИ ВЫПОЛНЕНИЯ</w:t>
      </w:r>
    </w:p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36076">
        <w:rPr>
          <w:rFonts w:ascii="TimesNewRomanPS-BoldMT" w:hAnsi="TimesNewRomanPS-BoldMT" w:cs="TimesNewRomanPS-BoldMT"/>
          <w:b/>
          <w:bCs/>
          <w:sz w:val="24"/>
          <w:szCs w:val="24"/>
        </w:rPr>
        <w:t>ЗАДАНИЙ С РАЗВЁРНУТЫМ ОТВЕТОМ</w:t>
      </w:r>
    </w:p>
    <w:p w:rsidR="00CF3B9F" w:rsidRPr="00414881" w:rsidRDefault="00836076" w:rsidP="00836076">
      <w:pPr>
        <w:rPr>
          <w:rFonts w:ascii="TimesNewRomanPSMT" w:hAnsi="TimesNewRomanPSMT" w:cs="TimesNewRomanPSMT"/>
          <w:sz w:val="24"/>
          <w:szCs w:val="24"/>
        </w:rPr>
      </w:pPr>
      <w:r w:rsidRPr="00836076">
        <w:rPr>
          <w:rFonts w:ascii="TimesNewRomanPSMT" w:hAnsi="TimesNewRomanPSMT" w:cs="TimesNewRomanPSMT"/>
          <w:sz w:val="24"/>
          <w:szCs w:val="24"/>
        </w:rPr>
        <w:t>Ознакомьтесь с картой, показанной на рисунке.</w:t>
      </w:r>
    </w:p>
    <w:p w:rsidR="00836076" w:rsidRDefault="00836076" w:rsidP="00836076">
      <w:pPr>
        <w:rPr>
          <w:sz w:val="24"/>
          <w:szCs w:val="24"/>
          <w:lang w:val="en-US"/>
        </w:rPr>
      </w:pPr>
      <w:r w:rsidRPr="00C91EEF"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drawing>
          <wp:inline distT="0" distB="0" distL="0" distR="0" wp14:anchorId="5D35E28E" wp14:editId="77413E1F">
            <wp:extent cx="440055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836076" w:rsidRPr="00C91EEF" w:rsidTr="00CF3B9F">
        <w:tc>
          <w:tcPr>
            <w:tcW w:w="675" w:type="dxa"/>
          </w:tcPr>
          <w:p w:rsidR="00836076" w:rsidRPr="009E1DB4" w:rsidRDefault="00836076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DB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9E1D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836076" w:rsidRPr="00836076" w:rsidRDefault="00836076" w:rsidP="0083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076">
        <w:rPr>
          <w:rFonts w:ascii="Times New Roman" w:hAnsi="Times New Roman" w:cs="Times New Roman"/>
          <w:sz w:val="24"/>
          <w:szCs w:val="24"/>
        </w:rPr>
        <w:t>Постройте профиль рельефа местности по линии</w:t>
      </w:r>
      <w:proofErr w:type="gramStart"/>
      <w:r w:rsidRPr="0083607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36076">
        <w:rPr>
          <w:rFonts w:ascii="Times New Roman" w:hAnsi="Times New Roman" w:cs="Times New Roman"/>
          <w:sz w:val="24"/>
          <w:szCs w:val="24"/>
        </w:rPr>
        <w:t xml:space="preserve"> – В. Для этого перенесите основу для построения профиля на бланк ответов № 2, используя горизонтальный масштаб в 1 см 50 м и вертикальный масштаб в 1 см 5 м. Укажите на профиле знаком «Х» положение родника.</w:t>
      </w:r>
    </w:p>
    <w:p w:rsidR="00836076" w:rsidRPr="009E1DB4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836076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C91EEF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 wp14:anchorId="4CAE9375" wp14:editId="605BBC4E">
            <wp:extent cx="5486400" cy="1819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6" w:rsidRPr="00CF4D2A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  <w:lang w:val="en-US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9"/>
        <w:gridCol w:w="998"/>
      </w:tblGrid>
      <w:tr w:rsidR="00093B00" w:rsidRPr="00093B00" w:rsidTr="00CF4D2A">
        <w:tc>
          <w:tcPr>
            <w:tcW w:w="8829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093B00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8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093B00" w:rsidRPr="00093B00" w:rsidTr="00CF4D2A">
        <w:tblPrEx>
          <w:tblLook w:val="01E0" w:firstRow="1" w:lastRow="1" w:firstColumn="1" w:lastColumn="1" w:noHBand="0" w:noVBand="0"/>
        </w:tblPrEx>
        <w:trPr>
          <w:cantSplit/>
          <w:trHeight w:val="1635"/>
        </w:trPr>
        <w:tc>
          <w:tcPr>
            <w:tcW w:w="8829" w:type="dxa"/>
            <w:tcBorders>
              <w:bottom w:val="single" w:sz="4" w:space="0" w:color="auto"/>
            </w:tcBorders>
          </w:tcPr>
          <w:p w:rsid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9383D" wp14:editId="355F6C41">
                  <wp:extent cx="2847975" cy="1447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 xml:space="preserve">1) На рисунке в ответе длина горизонтальной линии основы профиля равна 80 ± 2 мм, </w:t>
            </w: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и </w:t>
            </w: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расстояние от левой вертикальной оси до родника – 29 ± 2 мм.</w:t>
            </w:r>
          </w:p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2) Форма профиля в основном совпадает с эталоном.</w:t>
            </w:r>
          </w:p>
          <w:p w:rsidR="00093B00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3) На участке 1 склон круче, чем на участке 2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93B00" w:rsidRPr="00093B00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Указания к оцениванию</w:t>
            </w:r>
          </w:p>
        </w:tc>
        <w:tc>
          <w:tcPr>
            <w:tcW w:w="998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93B00" w:rsidRPr="00093B00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093B00" w:rsidRPr="00093B00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998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093B00" w:rsidRPr="00093B00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Ответ включает один (1-й)</w:t>
            </w:r>
          </w:p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ИЛИ</w:t>
            </w:r>
          </w:p>
          <w:p w:rsidR="00093B00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два (любые) из названных выше элементов</w:t>
            </w:r>
          </w:p>
        </w:tc>
        <w:tc>
          <w:tcPr>
            <w:tcW w:w="998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093B00" w:rsidRPr="00093B00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Все ответы, которые не соответствуют вышеуказанным критериям</w:t>
            </w:r>
          </w:p>
          <w:p w:rsidR="00093B00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выставления оценок в 1 и 2 балла</w:t>
            </w:r>
          </w:p>
        </w:tc>
        <w:tc>
          <w:tcPr>
            <w:tcW w:w="998" w:type="dxa"/>
          </w:tcPr>
          <w:p w:rsidR="00093B00" w:rsidRPr="00093B00" w:rsidRDefault="00093B00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414881" w:rsidRPr="00093B00" w:rsidTr="00CF4D2A">
        <w:tblPrEx>
          <w:tblLook w:val="01E0" w:firstRow="1" w:lastRow="1" w:firstColumn="1" w:lastColumn="1" w:noHBand="0" w:noVBand="0"/>
        </w:tblPrEx>
        <w:tc>
          <w:tcPr>
            <w:tcW w:w="8829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998" w:type="dxa"/>
          </w:tcPr>
          <w:p w:rsidR="00414881" w:rsidRPr="00414881" w:rsidRDefault="00414881" w:rsidP="0009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</w:tbl>
    <w:p w:rsidR="00836076" w:rsidRPr="00CF4D2A" w:rsidRDefault="00836076" w:rsidP="008360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  <w:szCs w:val="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</w:tblGrid>
      <w:tr w:rsidR="00414881" w:rsidRPr="00414881" w:rsidTr="00CF3B9F">
        <w:tc>
          <w:tcPr>
            <w:tcW w:w="675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sz w:val="24"/>
                <w:szCs w:val="24"/>
              </w:rPr>
              <w:t>С</w:t>
            </w:r>
            <w:proofErr w:type="gramStart"/>
            <w:r w:rsidRPr="00414881">
              <w:rPr>
                <w:rFonts w:ascii="TimesNewRomanPSMT" w:hAnsi="TimesNewRomanPSMT" w:cs="TimesNewRomanPSMT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015E70" w:rsidRPr="0035480E" w:rsidRDefault="00015E70" w:rsidP="00015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0E">
        <w:rPr>
          <w:rFonts w:ascii="Times New Roman" w:hAnsi="Times New Roman" w:cs="Times New Roman"/>
          <w:sz w:val="24"/>
          <w:szCs w:val="24"/>
        </w:rPr>
        <w:t>В таблице приведены данные Центрального статистического управления ПМР о численности и движении населения.</w:t>
      </w:r>
    </w:p>
    <w:p w:rsidR="00015E70" w:rsidRPr="0035480E" w:rsidRDefault="00015E70" w:rsidP="00015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70" w:rsidRPr="0035480E" w:rsidRDefault="00015E70" w:rsidP="000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108"/>
        <w:gridCol w:w="1056"/>
        <w:gridCol w:w="1060"/>
      </w:tblGrid>
      <w:tr w:rsidR="00015E70" w:rsidRPr="0035480E" w:rsidTr="00015E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  2007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  2008 г.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 2010 г.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 2011г. </w:t>
            </w:r>
          </w:p>
        </w:tc>
      </w:tr>
      <w:tr w:rsidR="00015E70" w:rsidRPr="0035480E" w:rsidTr="00015E70">
        <w:trPr>
          <w:trHeight w:val="5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 (чел.</w:t>
            </w:r>
            <w:proofErr w:type="gramStart"/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537100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530500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525000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520300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515700</w:t>
            </w:r>
          </w:p>
        </w:tc>
      </w:tr>
      <w:tr w:rsidR="00015E70" w:rsidRPr="0035480E" w:rsidTr="00015E70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-3239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 xml:space="preserve">- 2677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-2265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-2520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70" w:rsidRPr="0035480E" w:rsidRDefault="00015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E">
              <w:rPr>
                <w:rFonts w:ascii="Times New Roman" w:hAnsi="Times New Roman" w:cs="Times New Roman"/>
                <w:sz w:val="24"/>
                <w:szCs w:val="24"/>
              </w:rPr>
              <w:t>-2290</w:t>
            </w:r>
          </w:p>
        </w:tc>
      </w:tr>
    </w:tbl>
    <w:p w:rsidR="00414881" w:rsidRPr="0035480E" w:rsidRDefault="00015E70" w:rsidP="004148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5480E">
        <w:rPr>
          <w:rFonts w:ascii="Times New Roman" w:hAnsi="Times New Roman" w:cs="Times New Roman"/>
          <w:sz w:val="24"/>
          <w:szCs w:val="24"/>
        </w:rPr>
        <w:t xml:space="preserve">Проанализируйте  эти данные, определите величину миграционного прироста (убыли) населения ПМР  в 2009 г. Запишите решение задачи </w:t>
      </w: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414881" w:rsidRPr="00093B00" w:rsidTr="00CF3B9F">
        <w:tc>
          <w:tcPr>
            <w:tcW w:w="8822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414881" w:rsidRPr="00093B00" w:rsidTr="00CF3B9F">
        <w:tblPrEx>
          <w:tblLook w:val="01E0" w:firstRow="1" w:lastRow="1" w:firstColumn="1" w:lastColumn="1" w:noHBand="0" w:noVBand="0"/>
        </w:tblPrEx>
        <w:trPr>
          <w:cantSplit/>
          <w:trHeight w:val="1635"/>
        </w:trPr>
        <w:tc>
          <w:tcPr>
            <w:tcW w:w="8822" w:type="dxa"/>
            <w:tcBorders>
              <w:bottom w:val="single" w:sz="4" w:space="0" w:color="auto"/>
            </w:tcBorders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Решение:</w:t>
            </w:r>
          </w:p>
          <w:p w:rsidR="00414881" w:rsidRDefault="00E13B81" w:rsidP="00E13B8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520300 – 525000 = - 4700</w:t>
            </w:r>
          </w:p>
          <w:p w:rsidR="00E13B81" w:rsidRDefault="00E13B81" w:rsidP="00E13B8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– 4700 </w:t>
            </w:r>
            <w:r w:rsidR="00401EB8">
              <w:rPr>
                <w:rFonts w:ascii="TimesNewRomanPSMT" w:hAnsi="TimesNewRomanPSMT" w:cs="TimesNewRomanPSMT"/>
                <w:sz w:val="24"/>
                <w:szCs w:val="24"/>
              </w:rPr>
              <w:t xml:space="preserve">– </w:t>
            </w:r>
            <w:proofErr w:type="gramStart"/>
            <w:r w:rsidR="00401EB8">
              <w:rPr>
                <w:rFonts w:ascii="TimesNewRomanPSMT" w:hAnsi="TimesNewRomanPSMT" w:cs="TimesNewRomanPSMT"/>
                <w:sz w:val="24"/>
                <w:szCs w:val="24"/>
              </w:rPr>
              <w:t xml:space="preserve">( </w:t>
            </w:r>
            <w:proofErr w:type="gramEnd"/>
            <w:r w:rsidR="00401EB8">
              <w:rPr>
                <w:rFonts w:ascii="TimesNewRomanPSMT" w:hAnsi="TimesNewRomanPSMT" w:cs="TimesNewRomanPSMT"/>
                <w:sz w:val="24"/>
                <w:szCs w:val="24"/>
              </w:rPr>
              <w:t>-2265) = - 2435</w:t>
            </w:r>
          </w:p>
          <w:p w:rsidR="00401EB8" w:rsidRPr="00401EB8" w:rsidRDefault="00401EB8" w:rsidP="0035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2009 году численность населения ПМР сократилась на 4700 человек. За счет естественной убыли произошло сокращение населения на 2265 человек. Миграционная убыль составила 2435 человек.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14881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Приведена верная последовательность всех шагов решения:</w:t>
            </w:r>
          </w:p>
          <w:p w:rsidR="00414881" w:rsidRDefault="00401EB8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1) Величина, на которую изменилась численность населения ПМР в 2009 году, определена как разность между численностью населения в 2010 и 2009 гг.</w:t>
            </w:r>
          </w:p>
          <w:p w:rsidR="00401EB8" w:rsidRDefault="00401EB8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2) Величина миграционного прироста (убыли) населения определяется как разность между величиной изменения численности населения и величиной естественного прироста</w:t>
            </w:r>
            <w:r w:rsidR="00833F5D" w:rsidRPr="00833F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убыли) населения.</w:t>
            </w:r>
          </w:p>
          <w:p w:rsidR="00401EB8" w:rsidRPr="00093B00" w:rsidRDefault="00401EB8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 вычисления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верно, получен верный ответ.</w:t>
            </w:r>
          </w:p>
        </w:tc>
        <w:tc>
          <w:tcPr>
            <w:tcW w:w="1005" w:type="dxa"/>
          </w:tcPr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414881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Приведена верная последовательность всех шагов решения, но получен неверный ответ, так как допущена ошибка при определении величины, на которую изменилась численно</w:t>
            </w:r>
            <w:r w:rsidR="000302B5">
              <w:rPr>
                <w:rFonts w:ascii="TimesNewRomanPSMT" w:hAnsi="TimesNewRomanPSMT" w:cs="TimesNewRomanPSMT"/>
                <w:sz w:val="24"/>
                <w:szCs w:val="24"/>
              </w:rPr>
              <w:t>сть населения ПМР</w:t>
            </w: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 xml:space="preserve"> в 2009 г.</w:t>
            </w:r>
          </w:p>
          <w:p w:rsidR="00414881" w:rsidRPr="00414881" w:rsidRDefault="00CF4D2A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CF4D2A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414881"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ИЛИ</w:t>
            </w:r>
          </w:p>
          <w:p w:rsidR="00414881" w:rsidRPr="00414881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proofErr w:type="gramStart"/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Верно</w:t>
            </w:r>
            <w:proofErr w:type="gramEnd"/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 xml:space="preserve"> выполнен только первый шаг решения, а второй шаг либо отсутствует, либо выполнен неверно.</w:t>
            </w:r>
            <w:r w:rsidR="00CF4D2A" w:rsidRPr="00CF4D2A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           </w:t>
            </w: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ИЛИ</w:t>
            </w:r>
          </w:p>
          <w:p w:rsidR="00414881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Получен неверный ответ, так как величина, на которую изменилась численность населения в 2009 г., определена как разность между чис</w:t>
            </w:r>
            <w:r w:rsidR="000302B5">
              <w:rPr>
                <w:rFonts w:ascii="TimesNewRomanPSMT" w:hAnsi="TimesNewRomanPSMT" w:cs="TimesNewRomanPSMT"/>
                <w:sz w:val="24"/>
                <w:szCs w:val="24"/>
              </w:rPr>
              <w:t xml:space="preserve">ленностью населения в 2009. и </w:t>
            </w: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 xml:space="preserve"> 2008 </w:t>
            </w:r>
            <w:r w:rsidR="000302B5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г.</w:t>
            </w:r>
          </w:p>
        </w:tc>
        <w:tc>
          <w:tcPr>
            <w:tcW w:w="1005" w:type="dxa"/>
          </w:tcPr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414881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414881" w:rsidRPr="00093B00" w:rsidRDefault="00414881" w:rsidP="0041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sz w:val="24"/>
                <w:szCs w:val="24"/>
              </w:rPr>
              <w:t>Все случаи решения, которые не соответствуют вышеуказанным критериям выставления оценок в 1 и 2 балла</w:t>
            </w:r>
          </w:p>
        </w:tc>
        <w:tc>
          <w:tcPr>
            <w:tcW w:w="1005" w:type="dxa"/>
          </w:tcPr>
          <w:p w:rsidR="00414881" w:rsidRPr="00093B00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414881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</w:tblGrid>
      <w:tr w:rsidR="00414881" w:rsidRPr="00414881" w:rsidTr="00414881">
        <w:tc>
          <w:tcPr>
            <w:tcW w:w="559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b/>
                <w:sz w:val="24"/>
                <w:szCs w:val="24"/>
              </w:rPr>
              <w:t>С3</w:t>
            </w:r>
          </w:p>
        </w:tc>
      </w:tr>
    </w:tbl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881">
        <w:rPr>
          <w:rFonts w:ascii="Times New Roman" w:hAnsi="Times New Roman" w:cs="Times New Roman"/>
          <w:sz w:val="24"/>
          <w:szCs w:val="24"/>
        </w:rPr>
        <w:t>Используя данные таблицы, объясните, почему за последние 25 лет доля лиц старше 65 лет в возрастной структуре населения Мексики значительно увеличилась. Укажите две причины. Если вы укажете более двух причин, оцениваться будут только две, указанные первыми.</w:t>
      </w:r>
    </w:p>
    <w:p w:rsidR="00414881" w:rsidRPr="00414881" w:rsidRDefault="00414881" w:rsidP="0041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881">
        <w:rPr>
          <w:rFonts w:ascii="Times New Roman" w:hAnsi="Times New Roman" w:cs="Times New Roman"/>
          <w:b/>
          <w:bCs/>
          <w:sz w:val="24"/>
          <w:szCs w:val="24"/>
        </w:rPr>
        <w:t>Демографические показатели Мексики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5"/>
        <w:gridCol w:w="2040"/>
        <w:gridCol w:w="1846"/>
      </w:tblGrid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1985 г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. 2010 г.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</w:t>
            </w:r>
            <w:proofErr w:type="gramStart"/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76,7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старше 65 лет, %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Сальдо миграций, ‰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–3 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продолжительность жизни, лет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14881" w:rsidRPr="00414881" w:rsidTr="00CF3B9F">
        <w:tc>
          <w:tcPr>
            <w:tcW w:w="5685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городского населения, % </w:t>
            </w:r>
          </w:p>
        </w:tc>
        <w:tc>
          <w:tcPr>
            <w:tcW w:w="2040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</w:tcPr>
          <w:p w:rsidR="00414881" w:rsidRPr="00414881" w:rsidRDefault="00414881" w:rsidP="00CF3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414881" w:rsidRPr="00E8503B" w:rsidRDefault="00414881" w:rsidP="00414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093B00" w:rsidTr="00CF3B9F"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093B00" w:rsidTr="00CF4D2A">
        <w:tblPrEx>
          <w:tblLook w:val="01E0" w:firstRow="1" w:lastRow="1" w:firstColumn="1" w:lastColumn="1" w:noHBand="0" w:noVBand="0"/>
        </w:tblPrEx>
        <w:trPr>
          <w:cantSplit/>
          <w:trHeight w:val="786"/>
        </w:trPr>
        <w:tc>
          <w:tcPr>
            <w:tcW w:w="8822" w:type="dxa"/>
            <w:tcBorders>
              <w:bottom w:val="single" w:sz="4" w:space="0" w:color="auto"/>
            </w:tcBorders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1) Уменьшение рождаемости</w:t>
            </w:r>
            <w:r w:rsidR="00CF4D2A" w:rsidRPr="00CF3B9F"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</w:t>
            </w:r>
            <w:r w:rsidRPr="00566F85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ИЛИ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уменьшение доли детей.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2) Увеличение средней продолжительности жизни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оба названных выше элемента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один (любой) из названных выше элементов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Все ответы, которые не соответствуют вышеуказанным критериям</w:t>
            </w:r>
            <w:r w:rsidR="00CF4D2A" w:rsidRPr="00CF4D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выставления 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оценок в 1 и 2 балла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0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1005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6F85" w:rsidRPr="00566F85" w:rsidTr="00CF3B9F">
        <w:tc>
          <w:tcPr>
            <w:tcW w:w="67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566F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F85">
        <w:rPr>
          <w:rFonts w:ascii="Times New Roman" w:hAnsi="Times New Roman" w:cs="Times New Roman"/>
          <w:sz w:val="24"/>
          <w:szCs w:val="24"/>
        </w:rPr>
        <w:t>Определите, в каком из промышленных центров, обозначенных на карте буквами</w:t>
      </w:r>
      <w:proofErr w:type="gramStart"/>
      <w:r w:rsidRPr="00566F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6F85">
        <w:rPr>
          <w:rFonts w:ascii="Times New Roman" w:hAnsi="Times New Roman" w:cs="Times New Roman"/>
          <w:sz w:val="24"/>
          <w:szCs w:val="24"/>
        </w:rPr>
        <w:t xml:space="preserve"> и В, будет наблюдаться </w:t>
      </w:r>
      <w:proofErr w:type="spellStart"/>
      <w:r w:rsidRPr="00566F85">
        <w:rPr>
          <w:rFonts w:ascii="Times New Roman" w:hAnsi="Times New Roman" w:cs="Times New Roman"/>
          <w:sz w:val="24"/>
          <w:szCs w:val="24"/>
        </w:rPr>
        <w:t>бóльшее</w:t>
      </w:r>
      <w:proofErr w:type="spellEnd"/>
      <w:r w:rsidRPr="00566F85">
        <w:rPr>
          <w:rFonts w:ascii="Times New Roman" w:hAnsi="Times New Roman" w:cs="Times New Roman"/>
          <w:sz w:val="24"/>
          <w:szCs w:val="24"/>
        </w:rPr>
        <w:t xml:space="preserve"> загрязнение атмосферы. Для обоснования своего ответа приведите два довода. Если вы приведете более двух доводов, оцениваться будут только два, указанных первыми.</w:t>
      </w:r>
    </w:p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F8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9D29C68" wp14:editId="7FC71B51">
            <wp:extent cx="5676900" cy="2514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30" cy="25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85" w:rsidRPr="00CF4D2A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6F8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093B00" w:rsidTr="00CF3B9F"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rPr>
          <w:cantSplit/>
          <w:trHeight w:val="1184"/>
        </w:trPr>
        <w:tc>
          <w:tcPr>
            <w:tcW w:w="8822" w:type="dxa"/>
            <w:tcBorders>
              <w:bottom w:val="single" w:sz="4" w:space="0" w:color="auto"/>
            </w:tcBorders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1) </w:t>
            </w:r>
            <w:proofErr w:type="spell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Бóльшее</w:t>
            </w:r>
            <w:proofErr w:type="spell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загрязнение атмосферы будет наблюдаться в пункте А.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 обосновании говорится, что: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2) металлургия полного цикла больше загрязняет окружающую</w:t>
            </w:r>
            <w:r w:rsidR="00CF4D2A" w:rsidRPr="00CF4D2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среду, чем электрометаллургия;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3) пункт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А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расположен в межгорной котловине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два (любые) из названных выше элементов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Все ответы, которые не соответствуют вышеуказанным критериям</w:t>
            </w:r>
          </w:p>
          <w:p w:rsidR="00566F85" w:rsidRPr="00093B00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выставления оценок в 1 и 2 балла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1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675"/>
      </w:tblGrid>
      <w:tr w:rsidR="00566F85" w:rsidRPr="00566F85" w:rsidTr="00CF3B9F">
        <w:tc>
          <w:tcPr>
            <w:tcW w:w="675" w:type="dxa"/>
          </w:tcPr>
          <w:p w:rsidR="00566F85" w:rsidRPr="00566F85" w:rsidRDefault="00566F85" w:rsidP="00CF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85">
              <w:rPr>
                <w:rFonts w:ascii="Times New Roman" w:hAnsi="Times New Roman" w:cs="Times New Roman"/>
                <w:b/>
                <w:sz w:val="24"/>
                <w:szCs w:val="24"/>
              </w:rPr>
              <w:t>С5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6F85">
        <w:rPr>
          <w:rFonts w:ascii="TimesNewRomanPSMT" w:hAnsi="TimesNewRomanPSMT" w:cs="TimesNewRomanPSMT"/>
          <w:sz w:val="24"/>
          <w:szCs w:val="24"/>
        </w:rPr>
        <w:t xml:space="preserve">Используя данные таблицы, приведённой ниже, сравните долю сельского хозяйства в ВВП и долю сельского хозяйства в общем объёме экспорт  Австралии и Колумбии. Сделайте вывод о том, в какой из этих стран сельское хозяйство </w:t>
      </w:r>
      <w:proofErr w:type="gramStart"/>
      <w:r w:rsidRPr="00566F85">
        <w:rPr>
          <w:rFonts w:ascii="TimesNewRomanPSMT" w:hAnsi="TimesNewRomanPSMT" w:cs="TimesNewRomanPSMT"/>
          <w:sz w:val="24"/>
          <w:szCs w:val="24"/>
        </w:rPr>
        <w:t xml:space="preserve">играет </w:t>
      </w:r>
      <w:proofErr w:type="spellStart"/>
      <w:r w:rsidRPr="00566F85">
        <w:rPr>
          <w:rFonts w:ascii="TimesNewRomanPSMT" w:hAnsi="TimesNewRomanPSMT" w:cs="TimesNewRomanPSMT"/>
          <w:sz w:val="24"/>
          <w:szCs w:val="24"/>
        </w:rPr>
        <w:t>б</w:t>
      </w:r>
      <w:proofErr w:type="gramEnd"/>
      <w:r w:rsidRPr="00566F85">
        <w:rPr>
          <w:rFonts w:ascii="TimesNewRomanPSMT" w:hAnsi="TimesNewRomanPSMT" w:cs="TimesNewRomanPSMT"/>
          <w:sz w:val="24"/>
          <w:szCs w:val="24"/>
        </w:rPr>
        <w:t>óльшую</w:t>
      </w:r>
      <w:proofErr w:type="spellEnd"/>
      <w:r w:rsidRPr="00566F85">
        <w:rPr>
          <w:rFonts w:ascii="TimesNewRomanPSMT" w:hAnsi="TimesNewRomanPSMT" w:cs="TimesNewRomanPSMT"/>
          <w:sz w:val="24"/>
          <w:szCs w:val="24"/>
        </w:rPr>
        <w:t xml:space="preserve"> роль в экономике. Для обоснования своего ответа запишите необходимые числовые данные или вычисления.    </w:t>
      </w:r>
    </w:p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66F85">
        <w:rPr>
          <w:rFonts w:ascii="TimesNewRomanPS-BoldMT" w:hAnsi="TimesNewRomanPS-BoldMT" w:cs="TimesNewRomanPS-BoldMT"/>
          <w:b/>
          <w:bCs/>
          <w:sz w:val="24"/>
          <w:szCs w:val="24"/>
        </w:rPr>
        <w:t>Социально-экономические показатели развития</w:t>
      </w:r>
    </w:p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6F85">
        <w:rPr>
          <w:rFonts w:ascii="TimesNewRomanPS-BoldMT" w:hAnsi="TimesNewRomanPS-BoldMT" w:cs="TimesNewRomanPS-BoldMT"/>
          <w:b/>
          <w:bCs/>
          <w:sz w:val="24"/>
          <w:szCs w:val="24"/>
        </w:rPr>
        <w:t>Австралии и Колумбии в 2007 г.</w:t>
      </w:r>
    </w:p>
    <w:tbl>
      <w:tblPr>
        <w:tblStyle w:val="2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417"/>
        <w:gridCol w:w="1525"/>
      </w:tblGrid>
      <w:tr w:rsidR="00566F85" w:rsidRPr="00566F85" w:rsidTr="00CF3B9F">
        <w:tc>
          <w:tcPr>
            <w:tcW w:w="6629" w:type="dxa"/>
            <w:gridSpan w:val="2"/>
            <w:vMerge w:val="restart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Страна</w:t>
            </w:r>
          </w:p>
        </w:tc>
      </w:tr>
      <w:tr w:rsidR="00566F85" w:rsidRPr="00566F85" w:rsidTr="00CF3B9F">
        <w:tc>
          <w:tcPr>
            <w:tcW w:w="6629" w:type="dxa"/>
            <w:gridSpan w:val="2"/>
            <w:vMerge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Австралия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Колумбия</w:t>
            </w:r>
          </w:p>
        </w:tc>
      </w:tr>
      <w:tr w:rsidR="00566F85" w:rsidRPr="00566F85" w:rsidTr="00566F85">
        <w:trPr>
          <w:trHeight w:val="292"/>
        </w:trPr>
        <w:tc>
          <w:tcPr>
            <w:tcW w:w="6629" w:type="dxa"/>
            <w:gridSpan w:val="2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Численность населения, млн. человек</w:t>
            </w:r>
          </w:p>
        </w:tc>
        <w:tc>
          <w:tcPr>
            <w:tcW w:w="1417" w:type="dxa"/>
          </w:tcPr>
          <w:p w:rsidR="00566F85" w:rsidRPr="00566F85" w:rsidRDefault="00566F85" w:rsidP="00566F8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44,4</w:t>
            </w:r>
          </w:p>
        </w:tc>
      </w:tr>
      <w:tr w:rsidR="00566F85" w:rsidRPr="00566F85" w:rsidTr="00CF3B9F">
        <w:tc>
          <w:tcPr>
            <w:tcW w:w="6629" w:type="dxa"/>
            <w:gridSpan w:val="2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Объём ВВП, 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млрд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долл.</w:t>
            </w: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667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367</w:t>
            </w:r>
          </w:p>
        </w:tc>
      </w:tr>
      <w:tr w:rsidR="00566F85" w:rsidRPr="00566F85" w:rsidTr="00CF3B9F">
        <w:tc>
          <w:tcPr>
            <w:tcW w:w="322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Сельское хоз-во</w:t>
            </w:r>
          </w:p>
        </w:tc>
        <w:tc>
          <w:tcPr>
            <w:tcW w:w="3402" w:type="dxa"/>
            <w:vMerge w:val="restart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Отраслевая структура ВВП,%</w:t>
            </w: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12</w:t>
            </w:r>
          </w:p>
        </w:tc>
      </w:tr>
      <w:tr w:rsidR="00566F85" w:rsidRPr="00566F85" w:rsidTr="00CF3B9F">
        <w:tc>
          <w:tcPr>
            <w:tcW w:w="322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Промышленность</w:t>
            </w:r>
          </w:p>
        </w:tc>
        <w:tc>
          <w:tcPr>
            <w:tcW w:w="3402" w:type="dxa"/>
            <w:vMerge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26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35</w:t>
            </w:r>
          </w:p>
        </w:tc>
      </w:tr>
      <w:tr w:rsidR="00566F85" w:rsidRPr="00566F85" w:rsidTr="00CF3B9F">
        <w:tc>
          <w:tcPr>
            <w:tcW w:w="322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Сфера услуг</w:t>
            </w:r>
          </w:p>
        </w:tc>
        <w:tc>
          <w:tcPr>
            <w:tcW w:w="3402" w:type="dxa"/>
            <w:vMerge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70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53</w:t>
            </w:r>
          </w:p>
        </w:tc>
      </w:tr>
      <w:tr w:rsidR="00566F85" w:rsidRPr="00566F85" w:rsidTr="00CF3B9F">
        <w:trPr>
          <w:trHeight w:val="267"/>
        </w:trPr>
        <w:tc>
          <w:tcPr>
            <w:tcW w:w="6629" w:type="dxa"/>
            <w:gridSpan w:val="2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Общий объём экспорта, 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млрд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долл.</w:t>
            </w: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117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25</w:t>
            </w:r>
          </w:p>
        </w:tc>
      </w:tr>
      <w:tr w:rsidR="00566F85" w:rsidRPr="00566F85" w:rsidTr="00566F85">
        <w:trPr>
          <w:trHeight w:val="292"/>
        </w:trPr>
        <w:tc>
          <w:tcPr>
            <w:tcW w:w="6629" w:type="dxa"/>
            <w:gridSpan w:val="2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Объём сельскохозяйственного экспорта, 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млрд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  долл.</w:t>
            </w:r>
          </w:p>
        </w:tc>
        <w:tc>
          <w:tcPr>
            <w:tcW w:w="1417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093B00" w:rsidTr="00CF3B9F"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rPr>
          <w:cantSplit/>
          <w:trHeight w:val="1184"/>
        </w:trPr>
        <w:tc>
          <w:tcPr>
            <w:tcW w:w="8822" w:type="dxa"/>
            <w:tcBorders>
              <w:bottom w:val="single" w:sz="4" w:space="0" w:color="auto"/>
            </w:tcBorders>
          </w:tcPr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 ответе говорится, что: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1) доля сельского хозяйства в ВВП Колумбии – 12%, что выше, чем в ВВП Австралии – 4%;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2) доля сельского хозяйства в экспорте Колумбии выше, чем в Австралии, </w:t>
            </w:r>
            <w:r w:rsidRPr="00566F85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и 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приводятся вычисления: 5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: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25 и 15 : 117;</w:t>
            </w:r>
          </w:p>
          <w:p w:rsidR="00566F85" w:rsidRPr="00566F85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3) сельское хозяйство </w:t>
            </w:r>
            <w:proofErr w:type="gram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играет </w:t>
            </w:r>
            <w:proofErr w:type="spellStart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óльшую</w:t>
            </w:r>
            <w:proofErr w:type="spellEnd"/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роль в экономике Колумбии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все три названных выше элемента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Ответ включает два (любые) из названных выше элементов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833F5D" w:rsidRDefault="00566F85" w:rsidP="0056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Все ответы, которые не соответствуют вышеуказанным критериям выставления оценок в 1 и 2 балла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566F8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</w:tbl>
    <w:p w:rsidR="00566F85" w:rsidRPr="00566F85" w:rsidRDefault="00566F85" w:rsidP="00566F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</w:tblGrid>
      <w:tr w:rsidR="00566F85" w:rsidRPr="00833F5D" w:rsidTr="00CF3B9F">
        <w:tc>
          <w:tcPr>
            <w:tcW w:w="534" w:type="dxa"/>
          </w:tcPr>
          <w:p w:rsidR="00566F85" w:rsidRPr="00833F5D" w:rsidRDefault="00566F85" w:rsidP="00566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833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:rsidR="000302B5" w:rsidRPr="0035480E" w:rsidRDefault="00833F5D" w:rsidP="00833F5D">
      <w:pPr>
        <w:pStyle w:val="a6"/>
        <w:tabs>
          <w:tab w:val="left" w:pos="900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</w:t>
      </w:r>
      <w:r w:rsidRPr="003548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="000302B5" w:rsidRPr="00833F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Найдите ошибки в перечне утверждений: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в Приднестровье реализован инновационный проект деятельности на примере когенерационной электростанции «Тиротекс-энерго»;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объём импорта продовольствия в ПМР в 2011 почти  в 6 раз превысил объём его экспорта;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доля иностранных  и смешанных предприятий в ПМР меньше, чем государственных;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за последние годы на территории ПМР резко увеличилась численность лисиц ( превысив экологическую норму почти в 10 раз);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туризм в ПМР может стать важным направлением в развитии экономики;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структура национальной безопасности страны не включает экологическую безопасность;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Фирма «Гидрофит»- единственное в ПМР предприятие по промышленному производству спирулины;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В 2012 году городу Бендеры присвоено почётное звание «Город воинской славы»;</w:t>
      </w:r>
    </w:p>
    <w:p w:rsidR="000302B5" w:rsidRPr="00833F5D" w:rsidRDefault="000302B5" w:rsidP="000302B5">
      <w:pPr>
        <w:pStyle w:val="a6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F5D">
        <w:rPr>
          <w:rFonts w:ascii="Times New Roman" w:hAnsi="Times New Roman" w:cs="Times New Roman"/>
          <w:noProof/>
          <w:sz w:val="24"/>
          <w:szCs w:val="24"/>
          <w:lang w:eastAsia="ru-RU"/>
        </w:rPr>
        <w:t>В структуре ВВП ПМР преобладает сфера услуг.</w:t>
      </w:r>
    </w:p>
    <w:tbl>
      <w:tblPr>
        <w:tblW w:w="982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2"/>
        <w:gridCol w:w="1005"/>
      </w:tblGrid>
      <w:tr w:rsidR="00566F85" w:rsidRPr="00093B00" w:rsidTr="00CF3B9F">
        <w:tc>
          <w:tcPr>
            <w:tcW w:w="8822" w:type="dxa"/>
          </w:tcPr>
          <w:p w:rsidR="00566F85" w:rsidRPr="00414881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5" w:type="dxa"/>
          </w:tcPr>
          <w:p w:rsidR="00566F85" w:rsidRPr="00093B00" w:rsidRDefault="00566F8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Баллы</w:t>
            </w:r>
          </w:p>
        </w:tc>
      </w:tr>
      <w:tr w:rsidR="000302B5" w:rsidRPr="00093B00" w:rsidTr="000302B5">
        <w:tblPrEx>
          <w:tblLook w:val="01E0" w:firstRow="1" w:lastRow="1" w:firstColumn="1" w:lastColumn="1" w:noHBand="0" w:noVBand="0"/>
        </w:tblPrEx>
        <w:trPr>
          <w:cantSplit/>
          <w:trHeight w:val="439"/>
        </w:trPr>
        <w:tc>
          <w:tcPr>
            <w:tcW w:w="8822" w:type="dxa"/>
          </w:tcPr>
          <w:p w:rsidR="000302B5" w:rsidRPr="00566F85" w:rsidRDefault="000302B5" w:rsidP="00030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Ответ включает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 и 6 элемент.</w:t>
            </w:r>
          </w:p>
        </w:tc>
        <w:tc>
          <w:tcPr>
            <w:tcW w:w="1005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0302B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0302B5" w:rsidRPr="00093B00" w:rsidRDefault="000302B5" w:rsidP="0035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Ответ включает </w:t>
            </w:r>
            <w:r w:rsidR="0035480E">
              <w:rPr>
                <w:rFonts w:ascii="TimesNewRomanPSMT" w:hAnsi="TimesNewRomanPSMT" w:cs="TimesNewRomanPSMT"/>
                <w:sz w:val="24"/>
                <w:szCs w:val="24"/>
              </w:rPr>
              <w:t>один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 xml:space="preserve"> (люб</w:t>
            </w:r>
            <w:r w:rsidR="0035480E">
              <w:rPr>
                <w:rFonts w:ascii="TimesNewRomanPSMT" w:hAnsi="TimesNewRomanPSMT" w:cs="TimesNewRomanPSMT"/>
                <w:sz w:val="24"/>
                <w:szCs w:val="24"/>
              </w:rPr>
              <w:t>ой</w:t>
            </w: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) из названных выше элементов</w:t>
            </w:r>
            <w:r w:rsidR="009D0A21">
              <w:rPr>
                <w:rFonts w:ascii="TimesNewRomanPSMT" w:hAnsi="TimesNewRomanPSMT" w:cs="TimesNewRomanPSMT"/>
                <w:sz w:val="24"/>
                <w:szCs w:val="24"/>
              </w:rPr>
              <w:t>, одно из верных ответов</w:t>
            </w:r>
          </w:p>
        </w:tc>
        <w:tc>
          <w:tcPr>
            <w:tcW w:w="1005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</w:tr>
      <w:tr w:rsidR="000302B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66F85">
              <w:rPr>
                <w:rFonts w:ascii="TimesNewRomanPSMT" w:hAnsi="TimesNewRomanPSMT" w:cs="TimesNewRomanPSMT"/>
                <w:sz w:val="24"/>
                <w:szCs w:val="24"/>
              </w:rPr>
              <w:t>Все ответы, которые не соответствуют вышеуказанным критериям выставления оценок в 1 и 2 балла</w:t>
            </w:r>
          </w:p>
        </w:tc>
        <w:tc>
          <w:tcPr>
            <w:tcW w:w="1005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B00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  <w:tr w:rsidR="000302B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4881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05" w:type="dxa"/>
          </w:tcPr>
          <w:p w:rsidR="000302B5" w:rsidRPr="00093B00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</w:t>
            </w:r>
          </w:p>
        </w:tc>
      </w:tr>
      <w:tr w:rsidR="000302B5" w:rsidRPr="00093B00" w:rsidTr="00CF3B9F">
        <w:tblPrEx>
          <w:tblLook w:val="01E0" w:firstRow="1" w:lastRow="1" w:firstColumn="1" w:lastColumn="1" w:noHBand="0" w:noVBand="0"/>
        </w:tblPrEx>
        <w:tc>
          <w:tcPr>
            <w:tcW w:w="8822" w:type="dxa"/>
          </w:tcPr>
          <w:p w:rsidR="000302B5" w:rsidRPr="00414881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05" w:type="dxa"/>
          </w:tcPr>
          <w:p w:rsidR="000302B5" w:rsidRPr="00414881" w:rsidRDefault="000302B5" w:rsidP="00C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</w:p>
        </w:tc>
      </w:tr>
    </w:tbl>
    <w:p w:rsidR="00566F85" w:rsidRPr="00566F85" w:rsidRDefault="00566F85" w:rsidP="00836076">
      <w:pPr>
        <w:rPr>
          <w:sz w:val="24"/>
          <w:szCs w:val="24"/>
          <w:lang w:val="en-US"/>
        </w:rPr>
      </w:pPr>
    </w:p>
    <w:sectPr w:rsidR="00566F85" w:rsidRPr="00566F85" w:rsidSect="0083607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B40"/>
    <w:multiLevelType w:val="hybridMultilevel"/>
    <w:tmpl w:val="17C08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1C41"/>
    <w:multiLevelType w:val="hybridMultilevel"/>
    <w:tmpl w:val="552E2D46"/>
    <w:lvl w:ilvl="0" w:tplc="6E7622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76"/>
    <w:rsid w:val="00015E70"/>
    <w:rsid w:val="000302B5"/>
    <w:rsid w:val="00093B00"/>
    <w:rsid w:val="0033194D"/>
    <w:rsid w:val="0035480E"/>
    <w:rsid w:val="003F74AD"/>
    <w:rsid w:val="00401EB8"/>
    <w:rsid w:val="00414881"/>
    <w:rsid w:val="004747EE"/>
    <w:rsid w:val="00565D23"/>
    <w:rsid w:val="00566F85"/>
    <w:rsid w:val="006D025C"/>
    <w:rsid w:val="00833F5D"/>
    <w:rsid w:val="00836076"/>
    <w:rsid w:val="009D0A21"/>
    <w:rsid w:val="00CF3B9F"/>
    <w:rsid w:val="00CF4D2A"/>
    <w:rsid w:val="00D300A1"/>
    <w:rsid w:val="00E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6</cp:revision>
  <dcterms:created xsi:type="dcterms:W3CDTF">2012-09-25T05:49:00Z</dcterms:created>
  <dcterms:modified xsi:type="dcterms:W3CDTF">2012-11-20T07:08:00Z</dcterms:modified>
</cp:coreProperties>
</file>